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726369">
        <w:rPr>
          <w:b/>
          <w:u w:val="single"/>
        </w:rPr>
        <w:t xml:space="preserve"> 001</w:t>
      </w:r>
      <w:r w:rsidR="00F67975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BE648B">
        <w:t>ao DER, solicitando que seja feito o recapeamento da RN-118, entre o ITANS e o trevo da Palma.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BE648B">
        <w:rPr>
          <w:color w:val="000000"/>
        </w:rPr>
        <w:t>2</w:t>
      </w:r>
      <w:r w:rsidR="00726369">
        <w:rPr>
          <w:color w:val="000000"/>
        </w:rPr>
        <w:t>6</w:t>
      </w:r>
      <w:r w:rsidR="001D23E8">
        <w:rPr>
          <w:color w:val="000000"/>
        </w:rPr>
        <w:t xml:space="preserve"> de </w:t>
      </w:r>
      <w:r w:rsidR="00BE648B">
        <w:rPr>
          <w:color w:val="000000"/>
        </w:rPr>
        <w:t>janeiro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BE648B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2021-09-08T16:53:00Z</cp:lastPrinted>
  <dcterms:created xsi:type="dcterms:W3CDTF">2023-01-26T14:04:00Z</dcterms:created>
  <dcterms:modified xsi:type="dcterms:W3CDTF">2023-01-26T14:04:00Z</dcterms:modified>
</cp:coreProperties>
</file>