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6B9C918E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ED7917">
        <w:rPr>
          <w:b/>
          <w:u w:val="single"/>
        </w:rPr>
        <w:t>9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6E492719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enviado ofício ao Poder Executivo Municipal, solicitando que disponibilize um local de atendimento para a Polícia Civil.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4AD3B84C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>
        <w:rPr>
          <w:color w:val="000000"/>
        </w:rPr>
        <w:t xml:space="preserve"> em 14 julho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  <w:bookmarkStart w:id="0" w:name="_GoBack"/>
      <w:bookmarkEnd w:id="0"/>
    </w:p>
    <w:p w14:paraId="163417F9" w14:textId="29F92967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917">
        <w:rPr>
          <w:b/>
          <w:color w:val="000000"/>
        </w:rPr>
        <w:t xml:space="preserve">                            ANDRÉ LUIZ FERNANDES DE MEDEIROS  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E1F9C15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2022-07-14T12:34:00Z</dcterms:created>
  <dcterms:modified xsi:type="dcterms:W3CDTF">2022-07-14T12:34:00Z</dcterms:modified>
</cp:coreProperties>
</file>