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2C73C1F9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10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1ADA92CD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8F5820">
        <w:t>Sr. Presidente Desta Casa Legislativa, solicitando que faça cumprir a LC 131/2009.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4926A934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648F5">
        <w:rPr>
          <w:color w:val="000000"/>
        </w:rPr>
        <w:t>0</w:t>
      </w:r>
      <w:r w:rsidR="008F5820">
        <w:rPr>
          <w:color w:val="000000"/>
        </w:rPr>
        <w:t>7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37A801DB" w:rsidR="00F20A04" w:rsidRPr="001228E5" w:rsidRDefault="008F582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51B209BC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8F5820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8F5820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2022-03-04T12:22:00Z</cp:lastPrinted>
  <dcterms:created xsi:type="dcterms:W3CDTF">2022-03-07T14:41:00Z</dcterms:created>
  <dcterms:modified xsi:type="dcterms:W3CDTF">2022-03-07T14:41:00Z</dcterms:modified>
</cp:coreProperties>
</file>