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12BFB">
        <w:rPr>
          <w:b/>
          <w:color w:val="000000"/>
          <w:u w:val="single"/>
        </w:rPr>
        <w:t>055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plenário desta casa, solicita que seja</w:t>
      </w:r>
      <w:r w:rsidR="00912BFB">
        <w:rPr>
          <w:color w:val="000000"/>
        </w:rPr>
        <w:t xml:space="preserve"> enviado ofício ao DNOCS, solicitando que seja feita a limpeza nas duas paredes do Açude Santo Antônio.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12BFB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912BFB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EB4254" w:rsidRPr="00EB4254">
        <w:rPr>
          <w:b/>
          <w:color w:val="000000"/>
        </w:rPr>
        <w:t>JOÃO BATISTA GARCIA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12BFB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5A6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2019-04-15T12:15:00Z</cp:lastPrinted>
  <dcterms:created xsi:type="dcterms:W3CDTF">2019-07-08T12:44:00Z</dcterms:created>
  <dcterms:modified xsi:type="dcterms:W3CDTF">2019-07-08T12:44:00Z</dcterms:modified>
</cp:coreProperties>
</file>