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593B12">
        <w:rPr>
          <w:b/>
          <w:color w:val="000000"/>
          <w:u w:val="single"/>
        </w:rPr>
        <w:t>CAÇÃO Nº 088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Municipal, a construção de uma nova escola municipal em nosso município</w:t>
      </w:r>
      <w:bookmarkStart w:id="0" w:name="_GoBack"/>
      <w:bookmarkEnd w:id="0"/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593B12">
        <w:rPr>
          <w:color w:val="000000"/>
        </w:rPr>
        <w:t>08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250F6A" w:rsidP="007C231D">
      <w:pPr>
        <w:jc w:val="center"/>
        <w:rPr>
          <w:color w:val="000000"/>
        </w:rPr>
      </w:pPr>
      <w:r>
        <w:rPr>
          <w:b/>
          <w:color w:val="000000"/>
        </w:rPr>
        <w:t>APRÍGIO PEREIRA DE ARAÚJO NETO</w:t>
      </w:r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96BB-AB16-4509-A51F-BFCB563A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2023-09-27T13:29:00Z</cp:lastPrinted>
  <dcterms:created xsi:type="dcterms:W3CDTF">2023-11-08T13:05:00Z</dcterms:created>
  <dcterms:modified xsi:type="dcterms:W3CDTF">2023-11-08T13:05:00Z</dcterms:modified>
</cp:coreProperties>
</file>