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4E35E5">
        <w:rPr>
          <w:b/>
          <w:color w:val="000000"/>
          <w:u w:val="single"/>
        </w:rPr>
        <w:t>CAÇÃO Nº 070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E35E5">
        <w:rPr>
          <w:rFonts w:cs="Arial"/>
        </w:rPr>
        <w:t>, que através da Secretaria Municipal de Educação, promova, mediante regular</w:t>
      </w:r>
      <w:r w:rsidR="0058400E">
        <w:rPr>
          <w:rFonts w:cs="Arial"/>
        </w:rPr>
        <w:t xml:space="preserve"> processo</w:t>
      </w:r>
      <w:r w:rsidR="004E35E5">
        <w:rPr>
          <w:rFonts w:cs="Arial"/>
        </w:rPr>
        <w:t xml:space="preserve"> licitatório, a aquisição de materiais e</w:t>
      </w:r>
      <w:r w:rsidR="00C52724">
        <w:rPr>
          <w:rFonts w:cs="Arial"/>
        </w:rPr>
        <w:t xml:space="preserve"> </w:t>
      </w:r>
      <w:r w:rsidR="0058400E">
        <w:rPr>
          <w:rFonts w:cs="Arial"/>
        </w:rPr>
        <w:t>re</w:t>
      </w:r>
      <w:r w:rsidR="004E35E5">
        <w:rPr>
          <w:rFonts w:cs="Arial"/>
        </w:rPr>
        <w:t xml:space="preserve">cursos pedagógicos destinados a equipar e instrumentalizar a sala da AEE na CMEI Maria </w:t>
      </w:r>
      <w:proofErr w:type="spellStart"/>
      <w:r w:rsidR="004E35E5">
        <w:rPr>
          <w:rFonts w:cs="Arial"/>
        </w:rPr>
        <w:t>Nilciene</w:t>
      </w:r>
      <w:proofErr w:type="spellEnd"/>
      <w:r w:rsidR="004E35E5">
        <w:rPr>
          <w:rFonts w:cs="Arial"/>
        </w:rPr>
        <w:t xml:space="preserve"> Mariz de Medeiros, indispensáveis ao ensino das crianças com atraso no desenvolvimento, devendo tais materiais</w:t>
      </w:r>
      <w:r w:rsidR="0058400E">
        <w:rPr>
          <w:rFonts w:cs="Arial"/>
        </w:rPr>
        <w:t xml:space="preserve"> serem</w:t>
      </w:r>
      <w:r w:rsidR="004E35E5">
        <w:rPr>
          <w:rFonts w:cs="Arial"/>
        </w:rPr>
        <w:t xml:space="preserve"> selecionados e distribuídos por faixa etária e nível de habilidades, de modo a englobar todas as esferas do desenvolvimento infantil, e garantir o aprendizado de habilidades básicas de comunicação, cognição e demais áreas do desenvolvimento, haja vista que apesar da dedicação e empenho das profissionais que fazem o atendimento junto a esse público infantil, o espaço ainda carece de materiais pedagógicos específicos que viabilizem o ensino</w:t>
      </w:r>
      <w:r w:rsidR="00667BB3">
        <w:rPr>
          <w:rFonts w:cs="Arial"/>
        </w:rPr>
        <w:t xml:space="preserve"> de cada habilidade de forma individualizada, de modo a garantir uma atuação eficaz das profissionais que executam esse trabalho junto às crianças, a fim de assegurar o pleno desenvolvimento das habilidades e competências cognitivas, através de técnicas de ensino adequados e eficazes.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bookmarkStart w:id="0" w:name="_GoBack"/>
      <w:bookmarkEnd w:id="0"/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E35E5">
        <w:rPr>
          <w:color w:val="000000"/>
        </w:rPr>
        <w:t>17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4F079B">
        <w:rPr>
          <w:b/>
          <w:color w:val="000000"/>
        </w:rPr>
        <w:t xml:space="preserve">          ALEX-SANDRO ALVES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9ADA-06EA-4E27-9216-8BC6D84D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7</cp:revision>
  <cp:lastPrinted>2023-07-18T12:40:00Z</cp:lastPrinted>
  <dcterms:created xsi:type="dcterms:W3CDTF">2023-07-17T14:48:00Z</dcterms:created>
  <dcterms:modified xsi:type="dcterms:W3CDTF">2023-07-18T12:41:00Z</dcterms:modified>
</cp:coreProperties>
</file>