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CF3FB7">
        <w:rPr>
          <w:b/>
          <w:color w:val="000000"/>
          <w:u w:val="single"/>
        </w:rPr>
        <w:t>53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BE6FB1">
        <w:rPr>
          <w:rFonts w:cs="Arial"/>
        </w:rPr>
        <w:t>que</w:t>
      </w:r>
      <w:r w:rsidR="00CF3FB7">
        <w:rPr>
          <w:rFonts w:cs="Arial"/>
        </w:rPr>
        <w:t xml:space="preserve"> faça a aquisição de uma nova balança para o matadouro, tendo em vista que a que tem sempre dá problema.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9695F">
        <w:rPr>
          <w:color w:val="000000"/>
        </w:rPr>
        <w:t>08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F3FB7">
        <w:rPr>
          <w:b/>
          <w:color w:val="000000"/>
        </w:rPr>
        <w:t>ISAÍAS JOSÉ DO PATROCÍNIO FERNANDES DE MORAIS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1418-D884-48A0-80DB-C8B3BB0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2023-05-08T13:10:00Z</cp:lastPrinted>
  <dcterms:created xsi:type="dcterms:W3CDTF">2023-05-08T13:13:00Z</dcterms:created>
  <dcterms:modified xsi:type="dcterms:W3CDTF">2023-05-08T13:13:00Z</dcterms:modified>
</cp:coreProperties>
</file>