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D9695F">
        <w:rPr>
          <w:b/>
          <w:color w:val="000000"/>
          <w:u w:val="single"/>
        </w:rPr>
        <w:t>51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D9695F">
        <w:rPr>
          <w:rFonts w:cs="Arial"/>
        </w:rPr>
        <w:t>que seja construído um mata-burro próximo a vila 2 na comunidade caiçaras, evitando que os animais que ficam solto na estrada adentrem a vila.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9695F">
        <w:rPr>
          <w:color w:val="000000"/>
        </w:rPr>
        <w:t>08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D9695F">
        <w:rPr>
          <w:b/>
          <w:color w:val="000000"/>
        </w:rPr>
        <w:t xml:space="preserve">              ALEX-SANDRO ALVES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D1FB-7946-4C93-A04A-A363CE58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2023-04-13T12:49:00Z</cp:lastPrinted>
  <dcterms:created xsi:type="dcterms:W3CDTF">2023-05-08T12:56:00Z</dcterms:created>
  <dcterms:modified xsi:type="dcterms:W3CDTF">2023-05-08T12:56:00Z</dcterms:modified>
</cp:coreProperties>
</file>