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E6D6D">
        <w:rPr>
          <w:b/>
          <w:color w:val="000000"/>
          <w:u w:val="single"/>
        </w:rPr>
        <w:t>106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E6D6D">
        <w:rPr>
          <w:rFonts w:cs="Arial"/>
        </w:rPr>
        <w:t xml:space="preserve">, que faça a complementação da pavimentação da </w:t>
      </w:r>
      <w:proofErr w:type="gramStart"/>
      <w:r w:rsidR="00EE6D6D">
        <w:rPr>
          <w:rFonts w:cs="Arial"/>
        </w:rPr>
        <w:t>rua</w:t>
      </w:r>
      <w:proofErr w:type="gramEnd"/>
      <w:r w:rsidR="00EE6D6D">
        <w:rPr>
          <w:rFonts w:cs="Arial"/>
        </w:rPr>
        <w:t xml:space="preserve"> Ananias Dantas.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E6D6D">
        <w:rPr>
          <w:color w:val="000000"/>
        </w:rPr>
        <w:t xml:space="preserve"> 19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EE6D6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2021-08-12T14:15:00Z</cp:lastPrinted>
  <dcterms:created xsi:type="dcterms:W3CDTF">2021-08-19T11:37:00Z</dcterms:created>
  <dcterms:modified xsi:type="dcterms:W3CDTF">2021-08-19T11:37:00Z</dcterms:modified>
</cp:coreProperties>
</file>