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049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seja adquirido</w:t>
      </w:r>
      <w:r w:rsidR="009660A7">
        <w:rPr>
          <w:rFonts w:cs="Arial"/>
        </w:rPr>
        <w:t xml:space="preserve"> com recursos da iluminação pública</w:t>
      </w:r>
      <w:bookmarkStart w:id="0" w:name="_GoBack"/>
      <w:bookmarkEnd w:id="0"/>
      <w:r w:rsidR="001052BC">
        <w:rPr>
          <w:rFonts w:cs="Arial"/>
        </w:rPr>
        <w:t xml:space="preserve"> um veículo com escada acoplada para a troca de lâmpadas e manutenção de postes.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3BC2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E53BC2">
        <w:rPr>
          <w:b/>
          <w:color w:val="000000"/>
        </w:rPr>
        <w:t xml:space="preserve">   </w:t>
      </w:r>
      <w:r w:rsidR="001052BC">
        <w:rPr>
          <w:b/>
          <w:color w:val="000000"/>
        </w:rPr>
        <w:t>ANDRÉ LUÍZ FERNANDES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660A7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DC6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2021-04-16T13:53:00Z</cp:lastPrinted>
  <dcterms:created xsi:type="dcterms:W3CDTF">2021-04-20T12:27:00Z</dcterms:created>
  <dcterms:modified xsi:type="dcterms:W3CDTF">2021-04-20T12:27:00Z</dcterms:modified>
</cp:coreProperties>
</file>