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37A75">
        <w:rPr>
          <w:b/>
          <w:color w:val="000000"/>
          <w:u w:val="single"/>
        </w:rPr>
        <w:t>014</w:t>
      </w:r>
      <w:r w:rsidR="00E117FF">
        <w:rPr>
          <w:b/>
          <w:color w:val="000000"/>
          <w:u w:val="single"/>
        </w:rPr>
        <w:t>/2020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837A75">
        <w:rPr>
          <w:rFonts w:cs="Arial"/>
        </w:rPr>
        <w:t>ue seja feita a conclusão do calçamento da Rua: Professor Antônio Carlos que liga a RN-118.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7A75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     WILSON PEREIRA MARIZ JÚNIOR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2E6D44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117FF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B81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2019-03-27T13:54:00Z</cp:lastPrinted>
  <dcterms:created xsi:type="dcterms:W3CDTF">2020-02-14T13:22:00Z</dcterms:created>
  <dcterms:modified xsi:type="dcterms:W3CDTF">2020-02-14T13:22:00Z</dcterms:modified>
</cp:coreProperties>
</file>