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0C5C72">
        <w:rPr>
          <w:b/>
          <w:color w:val="000000"/>
          <w:u w:val="single"/>
        </w:rPr>
        <w:t>69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C5C72">
        <w:rPr>
          <w:rFonts w:cs="Arial"/>
        </w:rPr>
        <w:t xml:space="preserve"> seja feita a desobstrução das ruas que estão obstruídas nos loteamentos Ana Bernardo e José do Patrocínio Fernandes.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D163C1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D163C1">
        <w:rPr>
          <w:color w:val="000000"/>
        </w:rPr>
        <w:t>outu</w:t>
      </w:r>
      <w:r w:rsidR="00894B9A">
        <w:rPr>
          <w:color w:val="000000"/>
        </w:rPr>
        <w:t>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1DC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2019-10-24T12:41:00Z</cp:lastPrinted>
  <dcterms:created xsi:type="dcterms:W3CDTF">2019-10-24T12:44:00Z</dcterms:created>
  <dcterms:modified xsi:type="dcterms:W3CDTF">2019-10-24T12:44:00Z</dcterms:modified>
</cp:coreProperties>
</file>