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87ADB">
        <w:rPr>
          <w:b/>
          <w:color w:val="000000"/>
          <w:u w:val="single"/>
        </w:rPr>
        <w:t>060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que seja</w:t>
      </w:r>
      <w:r w:rsidR="00B87ADB">
        <w:rPr>
          <w:rFonts w:cs="Arial"/>
        </w:rPr>
        <w:t xml:space="preserve"> construído um Cemitério Público no M</w:t>
      </w:r>
      <w:bookmarkStart w:id="0" w:name="_GoBack"/>
      <w:bookmarkEnd w:id="0"/>
      <w:r w:rsidR="00B87ADB">
        <w:rPr>
          <w:rFonts w:cs="Arial"/>
        </w:rPr>
        <w:t>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87ADB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755AAD">
        <w:rPr>
          <w:b/>
          <w:color w:val="000000"/>
        </w:rPr>
        <w:t xml:space="preserve">  JOÃO BATISTA GARCIA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35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2019-04-05T13:28:00Z</dcterms:created>
  <dcterms:modified xsi:type="dcterms:W3CDTF">2019-04-05T13:28:00Z</dcterms:modified>
</cp:coreProperties>
</file>